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927F380" w:rsidR="00EB1D65" w:rsidRDefault="00223718" w:rsidP="00223718">
      <w:pPr>
        <w:rPr>
          <w:b/>
          <w:sz w:val="20"/>
          <w:szCs w:val="20"/>
        </w:rPr>
      </w:pPr>
      <w:r w:rsidRPr="00357703">
        <w:rPr>
          <w:b/>
          <w:sz w:val="20"/>
          <w:szCs w:val="20"/>
        </w:rPr>
        <w:t>School Food Authority Name:</w:t>
      </w:r>
      <w:r w:rsidR="000E693E">
        <w:rPr>
          <w:b/>
          <w:sz w:val="20"/>
          <w:szCs w:val="20"/>
        </w:rPr>
        <w:t xml:space="preserve"> Carbon Career and Technical Institute</w:t>
      </w:r>
      <w:r w:rsidR="009137FC">
        <w:rPr>
          <w:b/>
          <w:sz w:val="20"/>
          <w:szCs w:val="20"/>
        </w:rPr>
        <w:t xml:space="preserve"> </w:t>
      </w:r>
    </w:p>
    <w:p w14:paraId="706E0089" w14:textId="77777777" w:rsidR="00915C77" w:rsidRDefault="00915C77" w:rsidP="00223718">
      <w:pPr>
        <w:rPr>
          <w:b/>
          <w:sz w:val="20"/>
          <w:szCs w:val="20"/>
        </w:rPr>
      </w:pPr>
    </w:p>
    <w:p w14:paraId="4717807B" w14:textId="7CBD657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0E693E">
        <w:rPr>
          <w:b/>
          <w:sz w:val="20"/>
          <w:szCs w:val="20"/>
        </w:rPr>
        <w:t>121-13-150-7</w:t>
      </w:r>
    </w:p>
    <w:p w14:paraId="6BA8BA22" w14:textId="77777777" w:rsidR="00223718" w:rsidRPr="00357703" w:rsidRDefault="00223718" w:rsidP="00223718">
      <w:pPr>
        <w:rPr>
          <w:sz w:val="20"/>
          <w:szCs w:val="20"/>
        </w:rPr>
      </w:pPr>
    </w:p>
    <w:p w14:paraId="42F9A72F" w14:textId="5A47EAE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E693E">
        <w:rPr>
          <w:b/>
          <w:sz w:val="20"/>
          <w:szCs w:val="20"/>
        </w:rPr>
        <w:t>3/19/2019</w:t>
      </w:r>
    </w:p>
    <w:p w14:paraId="7E8F8139" w14:textId="77777777" w:rsidR="00291947" w:rsidRPr="00357703" w:rsidRDefault="00291947" w:rsidP="00223718">
      <w:pPr>
        <w:rPr>
          <w:sz w:val="20"/>
          <w:szCs w:val="20"/>
        </w:rPr>
      </w:pPr>
    </w:p>
    <w:p w14:paraId="625D6F07" w14:textId="7C9E825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0E693E">
        <w:rPr>
          <w:b/>
          <w:sz w:val="20"/>
          <w:szCs w:val="20"/>
        </w:rPr>
        <w:t>3/19/2019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D7D4F">
        <w:rPr>
          <w:sz w:val="16"/>
          <w:szCs w:val="16"/>
        </w:rPr>
      </w:r>
      <w:r w:rsidR="004D7D4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56CD892" w:rsidR="00223718" w:rsidRPr="00357703" w:rsidRDefault="000E693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D7D4F">
        <w:rPr>
          <w:sz w:val="16"/>
          <w:szCs w:val="16"/>
        </w:rPr>
      </w:r>
      <w:r w:rsidR="004D7D4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D7D4F">
        <w:rPr>
          <w:sz w:val="16"/>
          <w:szCs w:val="16"/>
        </w:rPr>
      </w:r>
      <w:r w:rsidR="004D7D4F">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D7D4F">
        <w:rPr>
          <w:sz w:val="16"/>
          <w:szCs w:val="16"/>
        </w:rPr>
      </w:r>
      <w:r w:rsidR="004D7D4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F712C72" w:rsidR="00D6151F" w:rsidRDefault="000E693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D7D4F">
        <w:rPr>
          <w:sz w:val="16"/>
          <w:szCs w:val="16"/>
        </w:rPr>
      </w:r>
      <w:r w:rsidR="004D7D4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D7D4F">
        <w:rPr>
          <w:sz w:val="16"/>
          <w:szCs w:val="16"/>
        </w:rPr>
      </w:r>
      <w:r w:rsidR="004D7D4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0914BC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D7D4F">
        <w:rPr>
          <w:sz w:val="16"/>
          <w:szCs w:val="16"/>
        </w:rPr>
      </w:r>
      <w:r w:rsidR="004D7D4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E693E">
        <w:rPr>
          <w:sz w:val="16"/>
          <w:szCs w:val="16"/>
        </w:rPr>
        <w:fldChar w:fldCharType="begin">
          <w:ffData>
            <w:name w:val=""/>
            <w:enabled/>
            <w:calcOnExit w:val="0"/>
            <w:checkBox>
              <w:sizeAuto/>
              <w:default w:val="1"/>
            </w:checkBox>
          </w:ffData>
        </w:fldChar>
      </w:r>
      <w:r w:rsidR="000E693E">
        <w:rPr>
          <w:sz w:val="16"/>
          <w:szCs w:val="16"/>
        </w:rPr>
        <w:instrText xml:space="preserve"> FORMCHECKBOX </w:instrText>
      </w:r>
      <w:r w:rsidR="004D7D4F">
        <w:rPr>
          <w:sz w:val="16"/>
          <w:szCs w:val="16"/>
        </w:rPr>
      </w:r>
      <w:r w:rsidR="004D7D4F">
        <w:rPr>
          <w:sz w:val="16"/>
          <w:szCs w:val="16"/>
        </w:rPr>
        <w:fldChar w:fldCharType="separate"/>
      </w:r>
      <w:r w:rsidR="000E693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D7D4F">
              <w:rPr>
                <w:rFonts w:ascii="Calibri" w:hAnsi="Calibri" w:cs="Calibri"/>
              </w:rPr>
            </w:r>
            <w:r w:rsidR="004D7D4F">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97DF3E5" w:rsidR="0079370C" w:rsidRPr="00E36FC5" w:rsidRDefault="000E693E"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461EC886" w14:textId="5A73D748" w:rsidR="006B7A09" w:rsidRPr="009319BD" w:rsidRDefault="000E693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519D3F96" w:rsidR="006B7A09" w:rsidRPr="009319BD" w:rsidRDefault="000E693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189D3B15" w:rsidR="00BC59A5" w:rsidRDefault="00ED37E7" w:rsidP="006B7A09">
            <w:pPr>
              <w:rPr>
                <w:sz w:val="20"/>
                <w:szCs w:val="20"/>
              </w:rPr>
            </w:pPr>
            <w:r>
              <w:rPr>
                <w:sz w:val="20"/>
                <w:szCs w:val="20"/>
              </w:rPr>
              <w:t>Finding Detail:</w:t>
            </w:r>
          </w:p>
          <w:p w14:paraId="12FFED34" w14:textId="77777777" w:rsidR="000E693E" w:rsidRDefault="000E693E" w:rsidP="000E693E">
            <w:pPr>
              <w:pStyle w:val="ListParagraph"/>
              <w:numPr>
                <w:ilvl w:val="0"/>
                <w:numId w:val="22"/>
              </w:numPr>
              <w:rPr>
                <w:sz w:val="20"/>
                <w:szCs w:val="20"/>
              </w:rPr>
            </w:pPr>
            <w:r w:rsidRPr="000E693E">
              <w:rPr>
                <w:sz w:val="20"/>
                <w:szCs w:val="20"/>
              </w:rPr>
              <w:t xml:space="preserve">The meal counting system as implemented allows for overt identification of students receiving free and reduced-price benefits. The meal count rosters for the test month do not have Paid meals marked. </w:t>
            </w:r>
          </w:p>
          <w:p w14:paraId="2F0AA1B7" w14:textId="77777777" w:rsidR="000E693E" w:rsidRDefault="000E693E" w:rsidP="000E693E">
            <w:pPr>
              <w:pStyle w:val="ListParagraph"/>
              <w:rPr>
                <w:sz w:val="20"/>
                <w:szCs w:val="20"/>
              </w:rPr>
            </w:pPr>
          </w:p>
          <w:p w14:paraId="7379FF6D" w14:textId="7F3BAA8B" w:rsidR="000E693E" w:rsidRPr="000E693E" w:rsidRDefault="000E693E" w:rsidP="000E693E">
            <w:pPr>
              <w:pStyle w:val="ListParagraph"/>
              <w:numPr>
                <w:ilvl w:val="0"/>
                <w:numId w:val="22"/>
              </w:numPr>
              <w:rPr>
                <w:sz w:val="20"/>
                <w:szCs w:val="20"/>
              </w:rPr>
            </w:pPr>
            <w:r w:rsidRPr="000E693E">
              <w:rPr>
                <w:sz w:val="20"/>
                <w:szCs w:val="20"/>
              </w:rPr>
              <w:t xml:space="preserve">The Sponsor uses a daily sales receipt from the cash register to determine the total paid meals. The daily sales receipts cannot be used for the paid meal because they are not a valid source document and do not indicate if students purchased a second meal. </w:t>
            </w:r>
          </w:p>
          <w:p w14:paraId="2A48EB64" w14:textId="198A4031" w:rsidR="000E693E" w:rsidRPr="000E693E" w:rsidRDefault="000E693E" w:rsidP="000E693E">
            <w:pPr>
              <w:pStyle w:val="ListParagraph"/>
              <w:rPr>
                <w:sz w:val="20"/>
                <w:szCs w:val="20"/>
              </w:rPr>
            </w:pPr>
          </w:p>
          <w:p w14:paraId="62F04315" w14:textId="432B9A98" w:rsidR="000E693E" w:rsidRPr="000E693E" w:rsidRDefault="000E693E" w:rsidP="000E693E">
            <w:pPr>
              <w:pStyle w:val="ListParagraph"/>
              <w:numPr>
                <w:ilvl w:val="0"/>
                <w:numId w:val="22"/>
              </w:numPr>
              <w:rPr>
                <w:sz w:val="20"/>
                <w:szCs w:val="20"/>
              </w:rPr>
            </w:pPr>
            <w:r w:rsidRPr="000E693E">
              <w:rPr>
                <w:sz w:val="20"/>
                <w:szCs w:val="20"/>
              </w:rPr>
              <w:t>Edit Check worksheet indicates 1569 free meals for the test month. The Sponsor claimed 1533.  The Sponsor subtracts out 2 free meals per day in case of error. The claims for reimbursement must be supported by the source documents which have been accurately documented on the Edit Check Worksheets.</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6384468E" w14:textId="0B030C3F" w:rsidR="006B7A09" w:rsidRPr="009319BD" w:rsidRDefault="000E693E"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78FE2343" w14:textId="04AF6DCB" w:rsidR="006B7A09" w:rsidRPr="009319BD" w:rsidRDefault="000E693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4FA70783" w14:textId="72889D04" w:rsidR="00382454" w:rsidRDefault="00A5511A" w:rsidP="000E693E">
            <w:pPr>
              <w:rPr>
                <w:sz w:val="20"/>
                <w:szCs w:val="20"/>
              </w:rPr>
            </w:pPr>
            <w:r w:rsidRPr="004965D1">
              <w:rPr>
                <w:sz w:val="20"/>
                <w:szCs w:val="20"/>
              </w:rPr>
              <w:t>Finding Detail:</w:t>
            </w: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2E26E1E3" w14:textId="102A2144" w:rsidR="006B7A09" w:rsidRPr="009319BD" w:rsidRDefault="000E693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39AE5197" w14:textId="7693CE41" w:rsidR="006B7A09" w:rsidRPr="009319BD" w:rsidRDefault="000E693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4D7D4F">
              <w:rPr>
                <w:sz w:val="20"/>
                <w:szCs w:val="20"/>
              </w:rPr>
            </w:r>
            <w:r w:rsidR="004D7D4F">
              <w:rPr>
                <w:sz w:val="20"/>
                <w:szCs w:val="20"/>
              </w:rPr>
              <w:fldChar w:fldCharType="separate"/>
            </w:r>
            <w:r w:rsidRPr="009319BD">
              <w:rPr>
                <w:sz w:val="20"/>
                <w:szCs w:val="20"/>
              </w:rPr>
              <w:fldChar w:fldCharType="end"/>
            </w:r>
          </w:p>
        </w:tc>
        <w:tc>
          <w:tcPr>
            <w:tcW w:w="630" w:type="dxa"/>
            <w:shd w:val="clear" w:color="auto" w:fill="auto"/>
            <w:vAlign w:val="center"/>
          </w:tcPr>
          <w:p w14:paraId="5C225466" w14:textId="689592AE" w:rsidR="006B7A09" w:rsidRPr="009319BD" w:rsidRDefault="000E693E"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553FD607" w:rsidR="006B7A09" w:rsidRPr="009319BD" w:rsidRDefault="000E693E"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3EA23D56" w14:textId="64280406" w:rsidR="006B7A09" w:rsidRPr="009319BD" w:rsidRDefault="000E693E"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35FA1488" w:rsidR="00FE0355" w:rsidRPr="000E693E" w:rsidRDefault="000E693E" w:rsidP="000E693E">
            <w:pPr>
              <w:pStyle w:val="ListParagraph"/>
              <w:numPr>
                <w:ilvl w:val="0"/>
                <w:numId w:val="23"/>
              </w:numPr>
              <w:rPr>
                <w:sz w:val="20"/>
                <w:szCs w:val="20"/>
              </w:rPr>
            </w:pPr>
            <w:r w:rsidRPr="000E693E">
              <w:rPr>
                <w:sz w:val="20"/>
                <w:szCs w:val="20"/>
              </w:rPr>
              <w:t xml:space="preserve">A review of food and beverages sold to students at various locations during the school day was conducted. Not all items reviewed </w:t>
            </w:r>
            <w:proofErr w:type="gramStart"/>
            <w:r w:rsidRPr="000E693E">
              <w:rPr>
                <w:sz w:val="20"/>
                <w:szCs w:val="20"/>
              </w:rPr>
              <w:t>were in compliance with</w:t>
            </w:r>
            <w:proofErr w:type="gramEnd"/>
            <w:r w:rsidRPr="000E693E">
              <w:rPr>
                <w:sz w:val="20"/>
                <w:szCs w:val="20"/>
              </w:rPr>
              <w:t xml:space="preserve"> Smart Snack standards.</w:t>
            </w: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D7D4F">
              <w:rPr>
                <w:sz w:val="20"/>
                <w:szCs w:val="20"/>
              </w:rPr>
            </w:r>
            <w:r w:rsidR="004D7D4F">
              <w:rPr>
                <w:sz w:val="20"/>
                <w:szCs w:val="20"/>
              </w:rPr>
              <w:fldChar w:fldCharType="separate"/>
            </w:r>
            <w:r w:rsidRPr="009319BD">
              <w:rPr>
                <w:sz w:val="20"/>
                <w:szCs w:val="20"/>
              </w:rPr>
              <w:fldChar w:fldCharType="end"/>
            </w:r>
          </w:p>
        </w:tc>
        <w:tc>
          <w:tcPr>
            <w:tcW w:w="630" w:type="dxa"/>
            <w:shd w:val="clear" w:color="auto" w:fill="auto"/>
            <w:vAlign w:val="center"/>
          </w:tcPr>
          <w:p w14:paraId="6E1917DD" w14:textId="6D7345B7" w:rsidR="006B7A09" w:rsidRPr="009319BD" w:rsidRDefault="000E693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9E2E05" w:rsidR="00D03ED5" w:rsidRPr="009319BD" w:rsidRDefault="000E693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6E0461B8" w:rsidR="00D03ED5" w:rsidRPr="00BC59A5" w:rsidRDefault="000E693E" w:rsidP="000E693E">
            <w:pPr>
              <w:pStyle w:val="ListParagraph"/>
              <w:numPr>
                <w:ilvl w:val="0"/>
                <w:numId w:val="23"/>
              </w:numPr>
              <w:rPr>
                <w:sz w:val="20"/>
                <w:szCs w:val="20"/>
              </w:rPr>
            </w:pPr>
            <w:r w:rsidRPr="000E693E">
              <w:rPr>
                <w:sz w:val="20"/>
                <w:szCs w:val="20"/>
              </w:rPr>
              <w:t>The Sponsor did not provide the annual Civil Rights training for the appropriate staff.  Civil Rights training was not provided to the Food Service Director and Cafeteria Staff who serve the students.</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630" w:type="dxa"/>
            <w:shd w:val="clear" w:color="auto" w:fill="auto"/>
            <w:vAlign w:val="center"/>
          </w:tcPr>
          <w:p w14:paraId="144D7AE5" w14:textId="5F313585" w:rsidR="00D03ED5" w:rsidRPr="009319BD" w:rsidRDefault="000E693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D7D4F">
              <w:rPr>
                <w:sz w:val="20"/>
                <w:szCs w:val="20"/>
              </w:rPr>
            </w:r>
            <w:r w:rsidR="004D7D4F">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D7D4F">
              <w:rPr>
                <w:sz w:val="20"/>
                <w:szCs w:val="20"/>
              </w:rPr>
            </w:r>
            <w:r w:rsidR="004D7D4F">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5B9E1442" w:rsidR="00382454" w:rsidRDefault="000E693E" w:rsidP="000E693E">
            <w:pPr>
              <w:pStyle w:val="ListParagraph"/>
              <w:numPr>
                <w:ilvl w:val="0"/>
                <w:numId w:val="23"/>
              </w:numPr>
              <w:rPr>
                <w:sz w:val="20"/>
                <w:szCs w:val="20"/>
              </w:rPr>
            </w:pPr>
            <w:r w:rsidRPr="000E693E">
              <w:rPr>
                <w:sz w:val="20"/>
                <w:szCs w:val="20"/>
              </w:rPr>
              <w:t>Staff was readily available to answer questions and concerns.</w:t>
            </w:r>
          </w:p>
          <w:p w14:paraId="5A7C01AA" w14:textId="77777777" w:rsidR="000E693E" w:rsidRDefault="000E693E" w:rsidP="000E693E">
            <w:pPr>
              <w:pStyle w:val="ListParagraph"/>
              <w:rPr>
                <w:sz w:val="20"/>
                <w:szCs w:val="20"/>
              </w:rPr>
            </w:pPr>
          </w:p>
          <w:p w14:paraId="17927663" w14:textId="7C9ABDDC" w:rsidR="000E693E" w:rsidRDefault="000E693E" w:rsidP="000E693E">
            <w:pPr>
              <w:pStyle w:val="ListParagraph"/>
              <w:numPr>
                <w:ilvl w:val="0"/>
                <w:numId w:val="23"/>
              </w:numPr>
              <w:rPr>
                <w:sz w:val="20"/>
                <w:szCs w:val="20"/>
              </w:rPr>
            </w:pPr>
            <w:r w:rsidRPr="000E693E">
              <w:rPr>
                <w:sz w:val="20"/>
                <w:szCs w:val="20"/>
              </w:rPr>
              <w:t>Staff was helpful and quickly gathered additional information when needed.</w:t>
            </w:r>
          </w:p>
          <w:p w14:paraId="01EB7332" w14:textId="77777777" w:rsidR="000E693E" w:rsidRDefault="000E693E" w:rsidP="000E693E">
            <w:pPr>
              <w:pStyle w:val="ListParagraph"/>
              <w:rPr>
                <w:sz w:val="20"/>
                <w:szCs w:val="20"/>
              </w:rPr>
            </w:pPr>
          </w:p>
          <w:p w14:paraId="57728A32" w14:textId="6258C0DB" w:rsidR="000E693E" w:rsidRPr="000E693E" w:rsidRDefault="000E693E" w:rsidP="000E693E">
            <w:pPr>
              <w:pStyle w:val="ListParagraph"/>
              <w:numPr>
                <w:ilvl w:val="0"/>
                <w:numId w:val="23"/>
              </w:numPr>
              <w:rPr>
                <w:sz w:val="20"/>
                <w:szCs w:val="20"/>
              </w:rPr>
            </w:pPr>
            <w:r w:rsidRPr="000E693E">
              <w:rPr>
                <w:sz w:val="20"/>
                <w:szCs w:val="20"/>
              </w:rPr>
              <w:t>Very receptive to suggestions for improvement.</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14146"/>
    <w:multiLevelType w:val="hybridMultilevel"/>
    <w:tmpl w:val="B74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B5896"/>
    <w:multiLevelType w:val="hybridMultilevel"/>
    <w:tmpl w:val="A21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9"/>
  </w:num>
  <w:num w:numId="5">
    <w:abstractNumId w:val="16"/>
  </w:num>
  <w:num w:numId="6">
    <w:abstractNumId w:val="21"/>
  </w:num>
  <w:num w:numId="7">
    <w:abstractNumId w:val="17"/>
  </w:num>
  <w:num w:numId="8">
    <w:abstractNumId w:val="8"/>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5"/>
  </w:num>
  <w:num w:numId="19">
    <w:abstractNumId w:val="10"/>
  </w:num>
  <w:num w:numId="20">
    <w:abstractNumId w:val="4"/>
  </w:num>
  <w:num w:numId="21">
    <w:abstractNumId w:val="13"/>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Pzq2aKWTsod+Lv4jfMOZtRWvKsXVv7PXT2nAC4bfz5eJXxLH7rgMkF2S1Q7ezGQ2/qqytIPB5HGXkJVZnM7I8w==" w:salt="F8quOp51zTjdD28IybjpH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E693E"/>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D7D4F"/>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D6FA1"/>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39794671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DEA5E1A2-DFEB-46B8-B3B7-FC6B08E786F8}"/>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5.xml><?xml version="1.0" encoding="utf-8"?>
<ds:datastoreItem xmlns:ds="http://schemas.openxmlformats.org/officeDocument/2006/customXml" ds:itemID="{42488FD7-2D82-4EE4-87B9-91ED685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904</Words>
  <Characters>5154</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2019-06-18T14:24:00Z</dcterms:created>
  <dcterms:modified xsi:type="dcterms:W3CDTF">2019-06-18T17:13:00Z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68600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